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монтажный зажим типа «лягушка».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монтажный зажим типа «лягушка».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  <w:rPr>
          <w:rFonts w:ascii="Times New Roman" w:hAnsi="Times New Roman" w:eastAsia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  <w:highlight w:val="none"/>
        </w:rPr>
      </w:r>
      <w:r>
        <w:rPr>
          <w:rFonts w:ascii="Times New Roman" w:hAnsi="Times New Roman" w:eastAsia="Times New Roman"/>
          <w:b w:val="0"/>
          <w:sz w:val="24"/>
          <w:highlight w:val="none"/>
        </w:rPr>
      </w:r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5"/>
        <w:gridCol w:w="5003"/>
        <w:gridCol w:w="2785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Монтажный зажим типа «лягушка»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00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Диапазон диаметра захватываемого кабеля,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4–22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00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Максимальная рабочая нагрузка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менее 20 кН (2 т)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00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корпуса и силовых элементов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высокопрочная сталь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00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Длина изделия,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более 260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00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Габаритные размеры (Д×Ш×В),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более 260×120×55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00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Масса, кг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не более 1,6</w:t>
            </w:r>
            <w:r/>
          </w:p>
        </w:tc>
      </w:tr>
      <w:tr>
        <w:tblPrEx/>
        <w:trPr>
          <w:cantSplit/>
          <w:trHeight w:val="432"/>
        </w:trPr>
        <w:tc>
          <w:tcPr>
            <w:tcW w:w="27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5003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Назначение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85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фиксация изолированного и неизолированного кабеля при протяжке и монтажных работах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Зажим должен обеспечивать надежную фиксацию кабеля диаметром от 4 до 22 мм без проскальзывания при рабочей нагрузке.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Допустимая рабочая нагрузка зажима должна составлять не менее 20 кН (2 т).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монтажный зажим типа «лягушка»: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80"/>
        <w:gridCol w:w="4242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8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Монтажный зажим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4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8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4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монтажный зажим типа «лягушка»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2026-08-18T14:01:18Z</dcterms:modified>
  <cp:category/>
</cp:coreProperties>
</file>